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6F6D" w:rsidRDefault="00E96F6D" w:rsidP="00E96F6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E96F6D" w:rsidRPr="00E95D96" w:rsidRDefault="00E96F6D" w:rsidP="00E96F6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96F6D" w:rsidRPr="00442D3F" w:rsidTr="007B3489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96F6D" w:rsidRPr="00442D3F" w:rsidRDefault="00E96F6D" w:rsidP="007B3489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96F6D" w:rsidRPr="00442D3F" w:rsidTr="007B3489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96F6D" w:rsidRPr="00DD6065" w:rsidRDefault="00E96F6D" w:rsidP="007B348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96F6D" w:rsidRPr="00222DB8" w:rsidRDefault="00E96F6D" w:rsidP="007B348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II stopień / profil </w:t>
            </w:r>
            <w:proofErr w:type="spellStart"/>
            <w:r>
              <w:t>ogólnoakademicki</w:t>
            </w:r>
            <w:proofErr w:type="spellEnd"/>
          </w:p>
          <w:p w:rsidR="00E96F6D" w:rsidRPr="00222DB8" w:rsidRDefault="00E96F6D" w:rsidP="007B3489">
            <w:pPr>
              <w:pStyle w:val="Akapitzlist"/>
              <w:tabs>
                <w:tab w:val="center" w:pos="2642"/>
              </w:tabs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91246D">
              <w:t xml:space="preserve">studia </w:t>
            </w:r>
            <w:r>
              <w:t>stacjonarne</w:t>
            </w:r>
          </w:p>
        </w:tc>
      </w:tr>
      <w:tr w:rsidR="00E96F6D" w:rsidRPr="00442D3F" w:rsidTr="007B3489">
        <w:tc>
          <w:tcPr>
            <w:tcW w:w="4192" w:type="dxa"/>
            <w:gridSpan w:val="2"/>
          </w:tcPr>
          <w:p w:rsidR="00E96F6D" w:rsidRPr="00442D3F" w:rsidRDefault="00E96F6D" w:rsidP="007B348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 / cykl 2020-2022</w:t>
            </w:r>
          </w:p>
        </w:tc>
        <w:tc>
          <w:tcPr>
            <w:tcW w:w="5500" w:type="dxa"/>
            <w:gridSpan w:val="3"/>
          </w:tcPr>
          <w:p w:rsidR="00E96F6D" w:rsidRPr="00DD6065" w:rsidRDefault="00E96F6D" w:rsidP="007B348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III</w:t>
            </w:r>
          </w:p>
        </w:tc>
      </w:tr>
      <w:tr w:rsidR="00E96F6D" w:rsidRPr="00442D3F" w:rsidTr="007B3489">
        <w:tc>
          <w:tcPr>
            <w:tcW w:w="9692" w:type="dxa"/>
            <w:gridSpan w:val="5"/>
          </w:tcPr>
          <w:p w:rsidR="00E96F6D" w:rsidRPr="00DD6065" w:rsidRDefault="00E96F6D" w:rsidP="007B348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Poradnictwo w pielęgniarstwie</w:t>
            </w:r>
          </w:p>
        </w:tc>
      </w:tr>
      <w:tr w:rsidR="00E96F6D" w:rsidRPr="00442D3F" w:rsidTr="007B3489">
        <w:tc>
          <w:tcPr>
            <w:tcW w:w="9692" w:type="dxa"/>
            <w:gridSpan w:val="5"/>
          </w:tcPr>
          <w:p w:rsidR="00E96F6D" w:rsidRPr="00DD6065" w:rsidRDefault="00E96F6D" w:rsidP="007B348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E96F6D" w:rsidRPr="00442D3F" w:rsidTr="007B3489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96F6D" w:rsidRDefault="00E96F6D" w:rsidP="007B3489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  <w:p w:rsidR="00E96F6D" w:rsidRPr="00DD6065" w:rsidRDefault="00E96F6D" w:rsidP="007B3489">
            <w:pPr>
              <w:pStyle w:val="Akapitzlist"/>
              <w:spacing w:after="0" w:line="240" w:lineRule="auto"/>
              <w:ind w:left="0"/>
              <w:jc w:val="both"/>
            </w:pPr>
          </w:p>
        </w:tc>
      </w:tr>
      <w:tr w:rsidR="00E96F6D" w:rsidRPr="00442D3F" w:rsidTr="007B3489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96F6D" w:rsidRDefault="00E96F6D" w:rsidP="007B3489">
            <w:pPr>
              <w:spacing w:after="0" w:line="240" w:lineRule="auto"/>
            </w:pPr>
            <w:r>
              <w:t xml:space="preserve">Znajomość założeń teoretycznych poradnictwa w pracy pielęgniarki bazujących na regulacjach prawnych </w:t>
            </w:r>
            <w:r>
              <w:br/>
              <w:t xml:space="preserve">i </w:t>
            </w:r>
            <w:proofErr w:type="spellStart"/>
            <w:r>
              <w:t>transteoretycznych</w:t>
            </w:r>
            <w:proofErr w:type="spellEnd"/>
            <w:r>
              <w:t xml:space="preserve"> modelu zmiany (Prochaska i </w:t>
            </w:r>
            <w:proofErr w:type="spellStart"/>
            <w:r>
              <w:t>DiClemente</w:t>
            </w:r>
            <w:proofErr w:type="spellEnd"/>
            <w:r>
              <w:t xml:space="preserve">) oraz </w:t>
            </w:r>
            <w:proofErr w:type="spellStart"/>
            <w:r>
              <w:t>predyktorów</w:t>
            </w:r>
            <w:proofErr w:type="spellEnd"/>
            <w:r>
              <w:t xml:space="preserve"> funkcjonowania człowieka zdrowego i chorego, z uwzględnieniem choroby przewlekłej.</w:t>
            </w:r>
          </w:p>
          <w:p w:rsidR="00E96F6D" w:rsidRDefault="00E96F6D" w:rsidP="007B3489">
            <w:pPr>
              <w:spacing w:after="0" w:line="240" w:lineRule="auto"/>
            </w:pPr>
            <w:r>
              <w:t>Znajomość metod oceny stanu zdrowia pacjenta w poradnictwie pielęgniarskim oraz zasad postępowania terapeutycznego w przypadku najczęstszych problemów zdrowotnych.</w:t>
            </w:r>
          </w:p>
          <w:p w:rsidR="00E96F6D" w:rsidRDefault="00E96F6D" w:rsidP="007B3489">
            <w:pPr>
              <w:spacing w:after="0" w:line="240" w:lineRule="auto"/>
            </w:pPr>
            <w:r>
              <w:t>Znajomość zasad doboru badań diagnostycznych i interpretacji ich wyników w zakresie posiadanych uprawnień zawodowych.</w:t>
            </w:r>
          </w:p>
          <w:p w:rsidR="00E96F6D" w:rsidRDefault="00E96F6D" w:rsidP="007B3489">
            <w:pPr>
              <w:spacing w:after="0" w:line="240" w:lineRule="auto"/>
            </w:pPr>
          </w:p>
          <w:p w:rsidR="00E96F6D" w:rsidRDefault="00E96F6D" w:rsidP="007B348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E96F6D" w:rsidRDefault="00E96F6D" w:rsidP="007B3489">
            <w:pPr>
              <w:spacing w:after="0" w:line="240" w:lineRule="auto"/>
            </w:pPr>
            <w:r>
              <w:t xml:space="preserve">w zakresie wiedzy student zna i rozumie: </w:t>
            </w:r>
          </w:p>
          <w:p w:rsidR="00E96F6D" w:rsidRDefault="00E96F6D" w:rsidP="007B3489">
            <w:pPr>
              <w:spacing w:after="0" w:line="240" w:lineRule="auto"/>
            </w:pPr>
            <w:r>
              <w:br/>
              <w:t>EUs_W1</w:t>
            </w:r>
            <w:r>
              <w:tab/>
              <w:t>Zna założenia teoretyczne poradnictwa w pracy pielęgniarki bazujące na regulacjach</w:t>
            </w:r>
            <w:r>
              <w:br/>
              <w:t xml:space="preserve">                            prawnych i </w:t>
            </w:r>
            <w:proofErr w:type="spellStart"/>
            <w:r>
              <w:t>transteoretycznym</w:t>
            </w:r>
            <w:proofErr w:type="spellEnd"/>
            <w:r>
              <w:t xml:space="preserve"> modelu zmiany (Prochaska i </w:t>
            </w:r>
            <w:proofErr w:type="spellStart"/>
            <w:r>
              <w:t>DiClemente</w:t>
            </w:r>
            <w:proofErr w:type="spellEnd"/>
            <w:r>
              <w:t>)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_W2</w:t>
            </w:r>
            <w:r>
              <w:tab/>
              <w:t xml:space="preserve">Omawia </w:t>
            </w:r>
            <w:proofErr w:type="spellStart"/>
            <w:r>
              <w:t>predyktory</w:t>
            </w:r>
            <w:proofErr w:type="spellEnd"/>
            <w:r>
              <w:t xml:space="preserve"> funkcjonowania człowieka zdrowego i chorego, z uwzględnieniem</w:t>
            </w:r>
            <w:r>
              <w:br/>
              <w:t xml:space="preserve">                             choroby przewlekłej</w:t>
            </w:r>
            <w:r>
              <w:br/>
            </w:r>
            <w:proofErr w:type="spellStart"/>
            <w:r>
              <w:t>EUs</w:t>
            </w:r>
            <w:proofErr w:type="spellEnd"/>
            <w:r>
              <w:t xml:space="preserve"> _W3</w:t>
            </w:r>
            <w:r>
              <w:tab/>
              <w:t>Zna metody oceny stanu zdrowia pacjenta w poradnictwie pielęgniarskim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_W4            Zna zasady postępowania terapeutycznego w przypadku najczęstszych problemów</w:t>
            </w:r>
            <w:r>
              <w:br/>
              <w:t xml:space="preserve">                            zdrowotnych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_W5            Zna zasady doboru badań diagnostycznych i interpretacji ich wyników w zakresie</w:t>
            </w:r>
            <w:r>
              <w:br/>
              <w:t xml:space="preserve">                            posiadanych uprawnień zawodowych</w:t>
            </w:r>
          </w:p>
          <w:p w:rsidR="00E96F6D" w:rsidRDefault="00E96F6D" w:rsidP="007B3489">
            <w:pPr>
              <w:spacing w:after="0" w:line="240" w:lineRule="auto"/>
            </w:pPr>
          </w:p>
          <w:p w:rsidR="00E96F6D" w:rsidRDefault="00E96F6D" w:rsidP="007B3489">
            <w:pPr>
              <w:spacing w:after="0" w:line="240" w:lineRule="auto"/>
            </w:pPr>
            <w:r>
              <w:t>w zakresie umiejętności student potrafi: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_U1</w:t>
            </w:r>
            <w:r>
              <w:tab/>
              <w:t>Diagnozować zagrożenia zdrowotne pacjenta z chorobą przewlekłą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_U2             Oceniać adaptację pacjenta do choroby przewlekłej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_U3             Udzielać porad osobom zagrożonym uzależnieniami i uzależnionym, wykorzystując</w:t>
            </w:r>
            <w:r>
              <w:br/>
              <w:t xml:space="preserve">                            </w:t>
            </w:r>
            <w:proofErr w:type="spellStart"/>
            <w:r>
              <w:t>transteoretyczny</w:t>
            </w:r>
            <w:proofErr w:type="spellEnd"/>
            <w:r>
              <w:t xml:space="preserve"> model zmian (Prochaska i </w:t>
            </w:r>
            <w:proofErr w:type="spellStart"/>
            <w:r>
              <w:t>DiClemente</w:t>
            </w:r>
            <w:proofErr w:type="spellEnd"/>
            <w:r>
              <w:t>)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_U4             Przygotowywać materiały edukacyjne dla pacjenta i jego rodziny w ramach poradnictwa</w:t>
            </w:r>
            <w:r>
              <w:br/>
              <w:t xml:space="preserve">                            zdrowotnego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_U5             Wykorzystywać zasoby technologiczne dla potrzeb poradnictwa zdrowotnego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_U6             Dobierać i stosować metody oceny stanu zdrowia pacjenta w ramach udzielania porad</w:t>
            </w:r>
            <w:r>
              <w:br/>
              <w:t xml:space="preserve">                            pielęgniarskich</w:t>
            </w:r>
          </w:p>
          <w:p w:rsidR="00E96F6D" w:rsidRDefault="00E96F6D" w:rsidP="007B3489">
            <w:pPr>
              <w:spacing w:after="0" w:line="240" w:lineRule="auto"/>
            </w:pPr>
          </w:p>
          <w:p w:rsidR="00E96F6D" w:rsidRDefault="00E96F6D" w:rsidP="007B3489">
            <w:pPr>
              <w:spacing w:after="0" w:line="240" w:lineRule="auto"/>
            </w:pPr>
          </w:p>
          <w:p w:rsidR="00E96F6D" w:rsidRDefault="00E96F6D" w:rsidP="007B3489">
            <w:pPr>
              <w:spacing w:after="0" w:line="240" w:lineRule="auto"/>
            </w:pPr>
            <w:r>
              <w:t>w zakresie kompetencji społecznych student jest gotów do:</w:t>
            </w:r>
          </w:p>
          <w:p w:rsidR="00E96F6D" w:rsidRDefault="00E96F6D" w:rsidP="007B3489">
            <w:pPr>
              <w:spacing w:after="0" w:line="240" w:lineRule="auto"/>
            </w:pPr>
            <w:r>
              <w:t xml:space="preserve"> OEUs_K1           Dokonywania</w:t>
            </w:r>
            <w:r w:rsidRPr="00E87D98">
              <w:t xml:space="preserve"> krytycznej oceny działań własnych i w</w:t>
            </w:r>
            <w:r>
              <w:t>spółpracowników przy zachowaniu</w:t>
            </w:r>
            <w:r>
              <w:br/>
              <w:t xml:space="preserve">                            </w:t>
            </w:r>
            <w:r w:rsidRPr="00E87D98">
              <w:t xml:space="preserve">szacunku dla różnic </w:t>
            </w:r>
            <w:r>
              <w:t>światopoglądowych i kulturowych</w:t>
            </w:r>
          </w:p>
          <w:p w:rsidR="00E96F6D" w:rsidRPr="00442D3F" w:rsidRDefault="00E96F6D" w:rsidP="007B3489">
            <w:pPr>
              <w:spacing w:after="0" w:line="240" w:lineRule="auto"/>
            </w:pPr>
            <w:r>
              <w:t xml:space="preserve"> OEUs_K2</w:t>
            </w:r>
            <w:r>
              <w:tab/>
              <w:t>Formułowania opinii dotyczących</w:t>
            </w:r>
            <w:r w:rsidRPr="00821902">
              <w:t xml:space="preserve"> różnych aspektów działalności zawodowej i zasięga</w:t>
            </w:r>
            <w:r>
              <w:t>nia</w:t>
            </w:r>
            <w:r>
              <w:br/>
              <w:t xml:space="preserve">                             </w:t>
            </w:r>
            <w:r w:rsidRPr="00821902">
              <w:t>porad ekspertów w przypadku trudności z sa</w:t>
            </w:r>
            <w:r>
              <w:t>modzielnym rozwiązaniem problemów</w:t>
            </w:r>
            <w:r>
              <w:br/>
            </w:r>
          </w:p>
        </w:tc>
      </w:tr>
      <w:tr w:rsidR="00E96F6D" w:rsidRPr="00442D3F" w:rsidTr="007B3489">
        <w:tc>
          <w:tcPr>
            <w:tcW w:w="8688" w:type="dxa"/>
            <w:gridSpan w:val="4"/>
            <w:vAlign w:val="center"/>
          </w:tcPr>
          <w:p w:rsidR="00E96F6D" w:rsidRPr="00442D3F" w:rsidRDefault="00E96F6D" w:rsidP="007B348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E96F6D" w:rsidRPr="00442D3F" w:rsidRDefault="00E96F6D" w:rsidP="007B348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E96F6D" w:rsidRPr="00442D3F" w:rsidTr="007B3489">
        <w:tc>
          <w:tcPr>
            <w:tcW w:w="8688" w:type="dxa"/>
            <w:gridSpan w:val="4"/>
            <w:vAlign w:val="center"/>
          </w:tcPr>
          <w:p w:rsidR="00E96F6D" w:rsidRDefault="00E96F6D" w:rsidP="007B348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E96F6D" w:rsidRDefault="00E96F6D" w:rsidP="007B348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96F6D" w:rsidRPr="00442D3F" w:rsidTr="007B3489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96F6D" w:rsidRPr="00442D3F" w:rsidRDefault="00E96F6D" w:rsidP="007B348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96F6D" w:rsidRPr="00442D3F" w:rsidTr="007B348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96F6D" w:rsidRDefault="00E96F6D" w:rsidP="007B3489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96F6D" w:rsidRDefault="00E96F6D" w:rsidP="007B348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96F6D" w:rsidRDefault="00E96F6D" w:rsidP="007B348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96F6D" w:rsidRPr="00442D3F" w:rsidTr="007B348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96F6D" w:rsidRPr="00D44629" w:rsidRDefault="00E96F6D" w:rsidP="007B3489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96F6D" w:rsidRPr="00442D3F" w:rsidRDefault="00E96F6D" w:rsidP="007B348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96F6D" w:rsidRPr="00342DAD" w:rsidRDefault="00E96F6D" w:rsidP="007B348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96F6D" w:rsidRPr="00442D3F" w:rsidTr="007B348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96F6D" w:rsidRPr="00442D3F" w:rsidRDefault="00E96F6D" w:rsidP="007B348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96F6D" w:rsidRPr="00983D1D" w:rsidRDefault="00E96F6D" w:rsidP="007B3489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96F6D" w:rsidRPr="00342DAD" w:rsidRDefault="00E96F6D" w:rsidP="007B348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96F6D" w:rsidRPr="00442D3F" w:rsidTr="007B348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96F6D" w:rsidRDefault="00E96F6D" w:rsidP="007B348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96F6D" w:rsidRPr="00983D1D" w:rsidRDefault="00E96F6D" w:rsidP="007B3489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96F6D" w:rsidRPr="00342DAD" w:rsidRDefault="00E96F6D" w:rsidP="007B348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96F6D" w:rsidRDefault="00E96F6D" w:rsidP="00E96F6D"/>
    <w:p w:rsidR="00E96F6D" w:rsidRDefault="00E96F6D" w:rsidP="00E96F6D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96F6D" w:rsidRPr="000219E6" w:rsidRDefault="00E96F6D" w:rsidP="00E96F6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96F6D" w:rsidRPr="000219E6" w:rsidRDefault="00E96F6D" w:rsidP="00E96F6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96F6D" w:rsidRPr="000219E6" w:rsidRDefault="00E96F6D" w:rsidP="00E96F6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96F6D" w:rsidRPr="000219E6" w:rsidRDefault="00E96F6D" w:rsidP="00E96F6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96F6D" w:rsidRPr="000219E6" w:rsidRDefault="00E96F6D" w:rsidP="00E96F6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96F6D" w:rsidRPr="000219E6" w:rsidRDefault="00E96F6D" w:rsidP="00E96F6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  <w:bookmarkStart w:id="0" w:name="_GoBack"/>
      <w:bookmarkEnd w:id="0"/>
    </w:p>
    <w:sectPr w:rsidR="00E96F6D" w:rsidRPr="000219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6F6D"/>
    <w:rsid w:val="00067835"/>
    <w:rsid w:val="0009009B"/>
    <w:rsid w:val="00103132"/>
    <w:rsid w:val="00124BB4"/>
    <w:rsid w:val="002165E6"/>
    <w:rsid w:val="00472871"/>
    <w:rsid w:val="004B7ABE"/>
    <w:rsid w:val="00527F86"/>
    <w:rsid w:val="005541E3"/>
    <w:rsid w:val="00624FD8"/>
    <w:rsid w:val="006B7E42"/>
    <w:rsid w:val="007A7F3A"/>
    <w:rsid w:val="008278DB"/>
    <w:rsid w:val="0091246D"/>
    <w:rsid w:val="00933D4E"/>
    <w:rsid w:val="00A064E2"/>
    <w:rsid w:val="00DA6B38"/>
    <w:rsid w:val="00E1422F"/>
    <w:rsid w:val="00E620AF"/>
    <w:rsid w:val="00E8324E"/>
    <w:rsid w:val="00E96F6D"/>
    <w:rsid w:val="00EC1AB6"/>
    <w:rsid w:val="00ED611F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05D79E-FA08-4F0C-AD3C-037FCAF24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96F6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E96F6D"/>
    <w:pPr>
      <w:ind w:left="720"/>
      <w:contextualSpacing/>
    </w:pPr>
  </w:style>
  <w:style w:type="character" w:styleId="Hipercze">
    <w:name w:val="Hyperlink"/>
    <w:unhideWhenUsed/>
    <w:rsid w:val="00E96F6D"/>
    <w:rPr>
      <w:color w:val="0000FF"/>
      <w:u w:val="single"/>
    </w:rPr>
  </w:style>
  <w:style w:type="paragraph" w:styleId="NormalnyWeb">
    <w:name w:val="Normal (Web)"/>
    <w:basedOn w:val="Normalny"/>
    <w:uiPriority w:val="99"/>
    <w:rsid w:val="00E96F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556</Words>
  <Characters>3340</Characters>
  <Application>Microsoft Office Word</Application>
  <DocSecurity>0</DocSecurity>
  <Lines>27</Lines>
  <Paragraphs>7</Paragraphs>
  <ScaleCrop>false</ScaleCrop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4</cp:revision>
  <dcterms:created xsi:type="dcterms:W3CDTF">2020-02-19T11:55:00Z</dcterms:created>
  <dcterms:modified xsi:type="dcterms:W3CDTF">2020-06-03T12:33:00Z</dcterms:modified>
</cp:coreProperties>
</file>